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1E5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«Саратовская юношеская автошкола «Орленок»</w:t>
      </w:r>
    </w:p>
    <w:p w:rsidR="008D6AB6" w:rsidRDefault="008D6AB6" w:rsidP="008D6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AB6" w:rsidRDefault="008D6AB6" w:rsidP="008D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AB6" w:rsidRDefault="008D6AB6" w:rsidP="008D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AB6" w:rsidRPr="002B2526" w:rsidRDefault="008D6AB6" w:rsidP="008D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526">
        <w:rPr>
          <w:rFonts w:ascii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8D6AB6" w:rsidRPr="002B2526" w:rsidRDefault="008D6AB6" w:rsidP="008D6AB6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Педагогическим советом ГАУ </w:t>
      </w:r>
      <w:r>
        <w:rPr>
          <w:rFonts w:ascii="Times New Roman" w:hAnsi="Times New Roman" w:cs="Times New Roman"/>
          <w:b/>
        </w:rPr>
        <w:t xml:space="preserve">ДПО                                      </w:t>
      </w:r>
      <w:r w:rsidRPr="002B2526">
        <w:rPr>
          <w:rFonts w:ascii="Times New Roman" w:hAnsi="Times New Roman" w:cs="Times New Roman"/>
          <w:b/>
        </w:rPr>
        <w:t xml:space="preserve">Директор </w:t>
      </w:r>
    </w:p>
    <w:p w:rsidR="008D6AB6" w:rsidRPr="002B2526" w:rsidRDefault="008D6AB6" w:rsidP="008D6AB6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СЮАШ «</w:t>
      </w:r>
      <w:r w:rsidRPr="002B2526">
        <w:rPr>
          <w:rFonts w:ascii="Times New Roman" w:hAnsi="Times New Roman" w:cs="Times New Roman"/>
          <w:b/>
        </w:rPr>
        <w:t xml:space="preserve">Орленок»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2B2526">
        <w:rPr>
          <w:rFonts w:ascii="Times New Roman" w:hAnsi="Times New Roman" w:cs="Times New Roman"/>
          <w:b/>
        </w:rPr>
        <w:t>Государственного автономного</w:t>
      </w:r>
    </w:p>
    <w:p w:rsidR="008D6AB6" w:rsidRPr="002B2526" w:rsidRDefault="008D6AB6" w:rsidP="008D6AB6">
      <w:pPr>
        <w:spacing w:after="0"/>
        <w:ind w:left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2B2526">
        <w:rPr>
          <w:rFonts w:ascii="Times New Roman" w:hAnsi="Times New Roman" w:cs="Times New Roman"/>
          <w:b/>
        </w:rPr>
        <w:t>учреждения    дополнительного</w:t>
      </w:r>
    </w:p>
    <w:p w:rsidR="008D6AB6" w:rsidRPr="003A1981" w:rsidRDefault="008D6AB6" w:rsidP="008D6AB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Протокол №__</w:t>
      </w:r>
      <w:r>
        <w:rPr>
          <w:rFonts w:ascii="Times New Roman" w:hAnsi="Times New Roman" w:cs="Times New Roman"/>
          <w:b/>
        </w:rPr>
        <w:t>2__ от «06» июля 2018</w:t>
      </w:r>
      <w:r w:rsidRPr="003A1981">
        <w:rPr>
          <w:rFonts w:ascii="Times New Roman" w:hAnsi="Times New Roman" w:cs="Times New Roman"/>
          <w:b/>
        </w:rPr>
        <w:t xml:space="preserve">г.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EC25CF">
        <w:rPr>
          <w:rFonts w:ascii="Times New Roman" w:hAnsi="Times New Roman" w:cs="Times New Roman"/>
          <w:b/>
        </w:rPr>
        <w:t xml:space="preserve">    </w:t>
      </w:r>
      <w:r w:rsidRPr="003A1981">
        <w:rPr>
          <w:rFonts w:ascii="Times New Roman" w:hAnsi="Times New Roman" w:cs="Times New Roman"/>
          <w:b/>
        </w:rPr>
        <w:t>профессионального образования</w:t>
      </w:r>
    </w:p>
    <w:p w:rsidR="008D6AB6" w:rsidRPr="003A1981" w:rsidRDefault="008D6AB6" w:rsidP="008D6AB6">
      <w:pPr>
        <w:spacing w:after="0"/>
        <w:ind w:left="6045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«Саратовская юношеская                     автошкола «Орленок»</w:t>
      </w:r>
    </w:p>
    <w:p w:rsidR="008D6AB6" w:rsidRDefault="008D6AB6" w:rsidP="008D6AB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8D6AB6" w:rsidRPr="003A1981" w:rsidRDefault="008D6AB6" w:rsidP="008D6A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«СОГЛАСОВАНО»                                                                   </w:t>
      </w:r>
      <w:r w:rsidRPr="003A1981">
        <w:rPr>
          <w:rFonts w:ascii="Times New Roman" w:hAnsi="Times New Roman" w:cs="Times New Roman"/>
          <w:b/>
        </w:rPr>
        <w:t xml:space="preserve">_______________  Д.В. Жулидов </w:t>
      </w:r>
    </w:p>
    <w:p w:rsidR="008D6AB6" w:rsidRDefault="008D6AB6" w:rsidP="008D6A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 директора по УР</w:t>
      </w:r>
    </w:p>
    <w:p w:rsidR="008D6AB6" w:rsidRPr="003A1981" w:rsidRDefault="008D6AB6" w:rsidP="008D6A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___________(</w:t>
      </w:r>
      <w:proofErr w:type="spellStart"/>
      <w:r>
        <w:rPr>
          <w:rFonts w:ascii="Times New Roman" w:hAnsi="Times New Roman" w:cs="Times New Roman"/>
          <w:b/>
        </w:rPr>
        <w:t>Митюрина</w:t>
      </w:r>
      <w:proofErr w:type="spellEnd"/>
      <w:r>
        <w:rPr>
          <w:rFonts w:ascii="Times New Roman" w:hAnsi="Times New Roman" w:cs="Times New Roman"/>
          <w:b/>
        </w:rPr>
        <w:t xml:space="preserve"> Т.В.)                                                  </w:t>
      </w:r>
      <w:r w:rsidRPr="003A1981">
        <w:rPr>
          <w:rFonts w:ascii="Times New Roman" w:hAnsi="Times New Roman" w:cs="Times New Roman"/>
          <w:b/>
        </w:rPr>
        <w:t>«</w:t>
      </w:r>
      <w:r w:rsidR="00C00779">
        <w:rPr>
          <w:rFonts w:ascii="Times New Roman" w:hAnsi="Times New Roman" w:cs="Times New Roman"/>
          <w:b/>
        </w:rPr>
        <w:t>09</w:t>
      </w:r>
      <w:r w:rsidRPr="003A1981">
        <w:rPr>
          <w:rFonts w:ascii="Times New Roman" w:hAnsi="Times New Roman" w:cs="Times New Roman"/>
          <w:b/>
        </w:rPr>
        <w:t>_»    ___</w:t>
      </w:r>
      <w:r w:rsidR="00C00779">
        <w:rPr>
          <w:rFonts w:ascii="Times New Roman" w:hAnsi="Times New Roman" w:cs="Times New Roman"/>
          <w:b/>
        </w:rPr>
        <w:t>07</w:t>
      </w:r>
      <w:r w:rsidRPr="003A1981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 xml:space="preserve">            2018</w:t>
      </w:r>
      <w:r w:rsidRPr="003A1981">
        <w:rPr>
          <w:rFonts w:ascii="Times New Roman" w:hAnsi="Times New Roman" w:cs="Times New Roman"/>
          <w:b/>
        </w:rPr>
        <w:t>г.</w:t>
      </w:r>
    </w:p>
    <w:p w:rsidR="008D6AB6" w:rsidRPr="003A1981" w:rsidRDefault="008D6AB6" w:rsidP="008D6AB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>м.п.</w:t>
      </w:r>
    </w:p>
    <w:p w:rsidR="008D6AB6" w:rsidRPr="003A1981" w:rsidRDefault="008D6AB6" w:rsidP="008D6AB6">
      <w:pPr>
        <w:keepNext/>
        <w:spacing w:after="0"/>
        <w:jc w:val="center"/>
        <w:outlineLvl w:val="3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EC25CF">
        <w:rPr>
          <w:rFonts w:ascii="Times New Roman" w:hAnsi="Times New Roman" w:cs="Times New Roman"/>
          <w:b/>
        </w:rPr>
        <w:t xml:space="preserve">   </w:t>
      </w:r>
      <w:r w:rsidRPr="003A1981">
        <w:rPr>
          <w:rFonts w:ascii="Times New Roman" w:hAnsi="Times New Roman" w:cs="Times New Roman"/>
          <w:b/>
        </w:rPr>
        <w:t>Введено в действие:</w:t>
      </w:r>
    </w:p>
    <w:p w:rsidR="008D6AB6" w:rsidRPr="002B2526" w:rsidRDefault="008D6AB6" w:rsidP="008D6AB6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3A19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C00779" w:rsidRPr="00EC25CF">
        <w:rPr>
          <w:rFonts w:ascii="Times New Roman" w:hAnsi="Times New Roman" w:cs="Times New Roman"/>
        </w:rPr>
        <w:t xml:space="preserve">Приказ № </w:t>
      </w:r>
      <w:r w:rsidR="00C00779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 xml:space="preserve"> от 09.07.2018г</w:t>
      </w:r>
      <w:r w:rsidRPr="003A1981">
        <w:rPr>
          <w:rFonts w:ascii="Times New Roman" w:hAnsi="Times New Roman" w:cs="Times New Roman"/>
        </w:rPr>
        <w:t xml:space="preserve"> </w:t>
      </w:r>
      <w:proofErr w:type="gramStart"/>
      <w:r w:rsidRPr="003A1981">
        <w:rPr>
          <w:rFonts w:ascii="Times New Roman" w:hAnsi="Times New Roman" w:cs="Times New Roman"/>
        </w:rPr>
        <w:t>г</w:t>
      </w:r>
      <w:proofErr w:type="gramEnd"/>
    </w:p>
    <w:p w:rsidR="008D6AB6" w:rsidRPr="001E5451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AB6" w:rsidRDefault="001C5C6A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C83494">
        <w:rPr>
          <w:rFonts w:ascii="Times New Roman" w:hAnsi="Times New Roman" w:cs="Times New Roman"/>
          <w:b/>
          <w:sz w:val="32"/>
          <w:szCs w:val="32"/>
        </w:rPr>
        <w:t>Специализированному курсу подготовки по перевозке радиоактивных материалов класса 7</w:t>
      </w:r>
      <w:r w:rsidR="008D6A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6AB6" w:rsidRPr="00C00779" w:rsidRDefault="008D6AB6" w:rsidP="00C007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8D3">
        <w:rPr>
          <w:rFonts w:ascii="Times New Roman" w:hAnsi="Times New Roman" w:cs="Times New Roman"/>
          <w:sz w:val="32"/>
          <w:szCs w:val="32"/>
        </w:rPr>
        <w:t>программы</w:t>
      </w:r>
    </w:p>
    <w:p w:rsidR="008D6AB6" w:rsidRPr="0073707A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 xml:space="preserve"> Повышение квалификации водителей, </w:t>
      </w:r>
    </w:p>
    <w:p w:rsidR="008D6AB6" w:rsidRPr="0073707A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>осуществляющих перевозки опасных грузов</w:t>
      </w:r>
    </w:p>
    <w:p w:rsidR="008D6AB6" w:rsidRPr="0073707A" w:rsidRDefault="00C83494" w:rsidP="008D6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обучение- 6</w:t>
      </w:r>
      <w:r w:rsidR="008D6AB6" w:rsidRPr="0073707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D6AB6" w:rsidRPr="009D49AE" w:rsidRDefault="008D6AB6" w:rsidP="008D6AB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8D6AB6" w:rsidRDefault="008D6AB6" w:rsidP="008D6A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3168B">
        <w:rPr>
          <w:rFonts w:ascii="Times New Roman" w:hAnsi="Times New Roman" w:cs="Times New Roman"/>
          <w:sz w:val="24"/>
          <w:szCs w:val="24"/>
        </w:rPr>
        <w:t>Программу составил</w:t>
      </w: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преподаватель</w:t>
      </w: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D6AB6" w:rsidRDefault="008D6AB6" w:rsidP="008D6A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C8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AB6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B6" w:rsidRPr="001E5451" w:rsidRDefault="008D6AB6" w:rsidP="008D6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 2018 год</w:t>
      </w: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2016, N 1 (ч. 1), ст. 8, 9, 24, 78, N 10, ст. 1320, N 23, ст. 3289, 3290, N 27 (ч. 1), ст. 4160, 4219, 4223, N 27 (ч. 2), ст. 4238, 4239, 4245, 4246, 4292),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России 17 июня 2015 г., регистрационный N 37678) и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Повторное обучение проводится не реже одного раза в пять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FF6EC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обучающ</w:t>
      </w:r>
      <w:r w:rsidR="00C856C3" w:rsidRPr="00FF6EC1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="00C856C3" w:rsidRPr="00FF6EC1">
        <w:rPr>
          <w:rFonts w:ascii="Times New Roman" w:hAnsi="Times New Roman" w:cs="Times New Roman"/>
          <w:sz w:val="24"/>
          <w:szCs w:val="24"/>
        </w:rPr>
        <w:t xml:space="preserve"> необходимых знаний  П</w:t>
      </w:r>
      <w:r w:rsidRPr="00FF6EC1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 Продолжительность обучения, а также перечень разделов курса обучения (в соответствии с терминологией </w:t>
      </w:r>
      <w:hyperlink r:id="rId1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повторного обучения.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8"/>
      <w:bookmarkEnd w:id="2"/>
      <w:r w:rsidRPr="00FF6EC1">
        <w:rPr>
          <w:rFonts w:ascii="Times New Roman" w:hAnsi="Times New Roman" w:cs="Times New Roman"/>
          <w:sz w:val="24"/>
          <w:szCs w:val="24"/>
        </w:rPr>
        <w:t xml:space="preserve"> В Программе 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lastRenderedPageBreak/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4011"/>
      <w:bookmarkEnd w:id="5"/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17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подготовке водителя), выданное в соответствии с </w:t>
      </w:r>
      <w:hyperlink r:id="rId18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порядком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</w:t>
      </w:r>
      <w:hyperlink r:id="rId19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транспорта Российской Федерации от 9 июля 2012 г. N 202.</w:t>
      </w:r>
    </w:p>
    <w:bookmarkEnd w:id="6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b/>
          <w:sz w:val="24"/>
          <w:szCs w:val="24"/>
        </w:rPr>
        <w:t>Перевозка радиоактивных грузов (7 класс опасности) предполагает прохождение водителем "Специализированного курса"</w:t>
      </w:r>
      <w:r w:rsidRPr="00FF6EC1">
        <w:rPr>
          <w:rFonts w:ascii="Times New Roman" w:hAnsi="Times New Roman" w:cs="Times New Roman"/>
          <w:sz w:val="24"/>
          <w:szCs w:val="24"/>
        </w:rPr>
        <w:t>, включая контроль усвоения. Изучаются особенности законодательной базы при перевозке радиоактивных веществ, углубленно - основные физико-химические свойства радиоактивных веществ, виды опасности, характерные для ионизирующего излучения, специальные требования, предъявляемые к упаковке, обработке, совместной погрузке и укладке радиоактивных материалов, способы радиационной защиты персонала, специальные меры, принимаемые в случае аварии при перевозке радиоактивных материалов.</w:t>
      </w:r>
    </w:p>
    <w:p w:rsidR="0098533F" w:rsidRPr="00FF6EC1" w:rsidRDefault="0098533F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повторном обучении водитель, осуществляющий перевозку радиоактивных грузов (7 класс опасности) проходит программу  за 6 часов.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Право перевозки радиоактивных грузов (7 класс опасности) предоставляется водителю после прохождения помимо "Базового курса" ещё и "Специализированного курса" соответственно.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  <w:proofErr w:type="gramEnd"/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Указанное в тематическом плане количество часов на изучение "Специализированных курсов»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учреждения, но при условии, что программы будут полностью выполнены, а водители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6) назначение технического оборудования транспортного средства и управления им;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9B24FF" w:rsidRPr="00976BE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76BE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proofErr w:type="gramStart"/>
      <w:r w:rsidRPr="00976BEF">
        <w:rPr>
          <w:rFonts w:ascii="Times New Roman" w:hAnsi="Times New Roman" w:cs="Times New Roman"/>
        </w:rPr>
        <w:t>Программа профессионального обучения по программе повышения квалификации водителей, осуществляющих перевозки опасных грузов (специализированный курс</w:t>
      </w:r>
      <w:proofErr w:type="gramEnd"/>
    </w:p>
    <w:p w:rsidR="009B24FF" w:rsidRPr="00976BE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 xml:space="preserve"> по перевозке радиоактивных материалов класса 7)</w:t>
      </w:r>
      <w:r w:rsidRPr="00976BEF">
        <w:rPr>
          <w:rFonts w:ascii="Times New Roman" w:hAnsi="Times New Roman" w:cs="Times New Roman"/>
        </w:rPr>
        <w:br/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7" w:name="sub_7843"/>
      <w:r w:rsidRPr="00976BEF">
        <w:rPr>
          <w:rFonts w:ascii="Times New Roman" w:hAnsi="Times New Roman" w:cs="Times New Roman"/>
        </w:rPr>
        <w:t>III. Учебно-тематический план повторного обучения</w:t>
      </w:r>
    </w:p>
    <w:bookmarkEnd w:id="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"/>
        <w:gridCol w:w="4813"/>
        <w:gridCol w:w="1121"/>
        <w:gridCol w:w="1411"/>
        <w:gridCol w:w="1690"/>
      </w:tblGrid>
      <w:tr w:rsidR="00976BEF" w:rsidRPr="00976BEF" w:rsidTr="00CF0866"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76B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BEF">
              <w:rPr>
                <w:rFonts w:ascii="Times New Roman" w:hAnsi="Times New Roman" w:cs="Times New Roman"/>
              </w:rPr>
              <w:t>/</w:t>
            </w:r>
            <w:proofErr w:type="spellStart"/>
            <w:r w:rsidRPr="00976B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радиоактивных материалов класса 7 (повторное обучение)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76BEF" w:rsidRPr="00976BEF" w:rsidTr="00CF0866">
        <w:tc>
          <w:tcPr>
            <w:tcW w:w="9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76BEF" w:rsidRPr="00976BEF" w:rsidTr="00CF0866">
        <w:tc>
          <w:tcPr>
            <w:tcW w:w="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2,5</w:t>
            </w:r>
          </w:p>
        </w:tc>
      </w:tr>
    </w:tbl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7844"/>
      <w:r w:rsidRPr="00976BE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9" w:name="sub_7847"/>
      <w:r w:rsidRPr="00976BEF">
        <w:rPr>
          <w:rFonts w:ascii="Times New Roman" w:hAnsi="Times New Roman" w:cs="Times New Roman"/>
        </w:rPr>
        <w:t>Нормативные правовые акты при перевозках радиоактивных материалов автомобильным транспортом</w:t>
      </w:r>
    </w:p>
    <w:bookmarkEnd w:id="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7845"/>
      <w:r w:rsidRPr="00976BEF">
        <w:rPr>
          <w:rFonts w:ascii="Times New Roman" w:hAnsi="Times New Roman" w:cs="Times New Roman"/>
          <w:sz w:val="24"/>
          <w:szCs w:val="24"/>
        </w:rPr>
        <w:t xml:space="preserve">4.1. Основные предписания </w:t>
      </w:r>
      <w:hyperlink r:id="rId20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76BEF">
        <w:rPr>
          <w:rFonts w:ascii="Times New Roman" w:hAnsi="Times New Roman" w:cs="Times New Roman"/>
          <w:sz w:val="24"/>
          <w:szCs w:val="24"/>
        </w:rPr>
        <w:t>, касающиеся Правил перевозки радиоактивных грузов. Правила МАГАТЭ по безопасной перевозке радиоактивных грузов.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7846"/>
      <w:bookmarkEnd w:id="10"/>
      <w:r w:rsidRPr="00976BEF">
        <w:rPr>
          <w:rFonts w:ascii="Times New Roman" w:hAnsi="Times New Roman" w:cs="Times New Roman"/>
          <w:sz w:val="24"/>
          <w:szCs w:val="24"/>
        </w:rPr>
        <w:t xml:space="preserve">4.2. </w:t>
      </w:r>
      <w:hyperlink r:id="rId21" w:history="1">
        <w:proofErr w:type="gramStart"/>
        <w:r w:rsidRPr="00976BEF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от 21 ноября 1995 г. N 170-ФЗ "Об использовании атомной энергии" (Собрание законодательства Российской Федерации, 1995, N 48, ст. 4552; 1997, N 7, ст. 808; 2001, N 29, ст. 2949; 2002, N 1 (ч. 1), ст. 2, N 13, ст. 1180; 2003, N 46 (ч. 1), ст. 4436;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2004, N 35, ст. 3607, 2006, N 52 (1 ч.), ст. 5498; 2007, N 7, ст. 834, N 49, ст. 6079; 2008, N 29 (ч. 1), ст. 3418, N 30 (ч. 2), ст. 3616; 2009, N 1, ст. 17, N 52 (1 ч.), ст. 6450;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2011, N 29, ст. 4281, N 30 (ч. 1), ст. 4590, 4596, N 45, ст. 6333, N 48, ст. 6732, N 49 (ч. 1), ст. 7025; 2012, N 26, ст. 3446; 2013, N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proofErr w:type="gramEnd"/>
    </w:p>
    <w:bookmarkEnd w:id="1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2" w:name="sub_7854"/>
      <w:r w:rsidRPr="00976BEF">
        <w:rPr>
          <w:rFonts w:ascii="Times New Roman" w:hAnsi="Times New Roman" w:cs="Times New Roman"/>
        </w:rPr>
        <w:t>Виды опасности, характерные для радиоактивного излучения, включая ионизирующее излучение</w:t>
      </w:r>
    </w:p>
    <w:bookmarkEnd w:id="12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7848"/>
      <w:r w:rsidRPr="00976BEF">
        <w:rPr>
          <w:rFonts w:ascii="Times New Roman" w:hAnsi="Times New Roman" w:cs="Times New Roman"/>
          <w:sz w:val="24"/>
          <w:szCs w:val="24"/>
        </w:rPr>
        <w:t>4.3. Понятия: радиоактивность, излучение, период полураспада, доза, мощность дозы.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7849"/>
      <w:bookmarkEnd w:id="13"/>
      <w:r w:rsidRPr="00976BEF">
        <w:rPr>
          <w:rFonts w:ascii="Times New Roman" w:hAnsi="Times New Roman" w:cs="Times New Roman"/>
          <w:sz w:val="24"/>
          <w:szCs w:val="24"/>
        </w:rPr>
        <w:t>4.4. Перечень радиоактивных материалов класса 7, их классификация и свойства.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7850"/>
      <w:bookmarkEnd w:id="14"/>
      <w:r w:rsidRPr="00976BEF">
        <w:rPr>
          <w:rFonts w:ascii="Times New Roman" w:hAnsi="Times New Roman" w:cs="Times New Roman"/>
          <w:sz w:val="24"/>
          <w:szCs w:val="24"/>
        </w:rPr>
        <w:t>4.5. Виды излучений: ионизирующие; альфа-, бет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гамма-излучение; неионизирующие; нейтронное. Деление ядер и ядерная реакция.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7851"/>
      <w:bookmarkEnd w:id="15"/>
      <w:r w:rsidRPr="00976BEF">
        <w:rPr>
          <w:rFonts w:ascii="Times New Roman" w:hAnsi="Times New Roman" w:cs="Times New Roman"/>
          <w:sz w:val="24"/>
          <w:szCs w:val="24"/>
        </w:rPr>
        <w:t>4.6. 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7852"/>
      <w:bookmarkEnd w:id="16"/>
      <w:r w:rsidRPr="00976BEF">
        <w:rPr>
          <w:rFonts w:ascii="Times New Roman" w:hAnsi="Times New Roman" w:cs="Times New Roman"/>
          <w:sz w:val="24"/>
          <w:szCs w:val="24"/>
        </w:rPr>
        <w:t>4.7. Влияние на организм человека радиоактивного излучения, первичные симптомы поражения.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7853"/>
      <w:bookmarkEnd w:id="17"/>
      <w:r w:rsidRPr="00976BEF">
        <w:rPr>
          <w:rFonts w:ascii="Times New Roman" w:hAnsi="Times New Roman" w:cs="Times New Roman"/>
          <w:sz w:val="24"/>
          <w:szCs w:val="24"/>
        </w:rPr>
        <w:t>4.8. Приборы для измерения радиоактивного излучения.</w:t>
      </w:r>
    </w:p>
    <w:bookmarkEnd w:id="1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9" w:name="sub_7863"/>
      <w:r w:rsidRPr="00976BEF">
        <w:rPr>
          <w:rFonts w:ascii="Times New Roman" w:hAnsi="Times New Roman" w:cs="Times New Roman"/>
        </w:rPr>
        <w:t>Специальные требования, предъявляемые к упаковке, обработке, совместной погрузке, укладке и перевозке радиоактивных материалов</w:t>
      </w:r>
    </w:p>
    <w:bookmarkEnd w:id="1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sub_7855"/>
      <w:r w:rsidRPr="00976BEF">
        <w:rPr>
          <w:rFonts w:ascii="Times New Roman" w:hAnsi="Times New Roman" w:cs="Times New Roman"/>
          <w:sz w:val="24"/>
          <w:szCs w:val="24"/>
        </w:rPr>
        <w:t>4.9. Виды упаковок и требования к ним (освобожденные и промышленные упаковки, упаковки типа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В и С).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7856"/>
      <w:bookmarkEnd w:id="20"/>
      <w:r w:rsidRPr="00976BEF">
        <w:rPr>
          <w:rFonts w:ascii="Times New Roman" w:hAnsi="Times New Roman" w:cs="Times New Roman"/>
          <w:sz w:val="24"/>
          <w:szCs w:val="24"/>
        </w:rPr>
        <w:t>4.10. 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7857"/>
      <w:bookmarkEnd w:id="21"/>
      <w:r w:rsidRPr="00976BEF">
        <w:rPr>
          <w:rFonts w:ascii="Times New Roman" w:hAnsi="Times New Roman" w:cs="Times New Roman"/>
          <w:sz w:val="24"/>
          <w:szCs w:val="24"/>
        </w:rPr>
        <w:t>4.11. Маркировка упаковок, транспортных пакетов и контейнеров.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7858"/>
      <w:bookmarkEnd w:id="22"/>
      <w:r w:rsidRPr="00976BEF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7859"/>
      <w:bookmarkEnd w:id="23"/>
      <w:r w:rsidRPr="00976BEF">
        <w:rPr>
          <w:rFonts w:ascii="Times New Roman" w:hAnsi="Times New Roman" w:cs="Times New Roman"/>
          <w:sz w:val="24"/>
          <w:szCs w:val="24"/>
        </w:rPr>
        <w:t>4.13. 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7860"/>
      <w:bookmarkEnd w:id="24"/>
      <w:r w:rsidRPr="00976BEF">
        <w:rPr>
          <w:rFonts w:ascii="Times New Roman" w:hAnsi="Times New Roman" w:cs="Times New Roman"/>
          <w:sz w:val="24"/>
          <w:szCs w:val="24"/>
        </w:rPr>
        <w:t>4.14. Режим движения при перевозке и требования к местам стоянки транспортных средств, перевозящих радиоактивные материалы.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7861"/>
      <w:bookmarkEnd w:id="25"/>
      <w:r w:rsidRPr="00976BEF">
        <w:rPr>
          <w:rFonts w:ascii="Times New Roman" w:hAnsi="Times New Roman" w:cs="Times New Roman"/>
          <w:sz w:val="24"/>
          <w:szCs w:val="24"/>
        </w:rPr>
        <w:t xml:space="preserve">4.15. Дополнительные транспортно-сопроводительные документы при перевозке радиоактивных материалов: разрешение на перевозку; свидетельство </w:t>
      </w:r>
      <w:hyperlink r:id="rId22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sub_7862"/>
      <w:bookmarkEnd w:id="26"/>
      <w:r w:rsidRPr="00976BEF">
        <w:rPr>
          <w:rFonts w:ascii="Times New Roman" w:hAnsi="Times New Roman" w:cs="Times New Roman"/>
          <w:sz w:val="24"/>
          <w:szCs w:val="24"/>
        </w:rPr>
        <w:lastRenderedPageBreak/>
        <w:t>4.16. Практическое занятие направлено на оформление документов при перевозках радиоактивных материалов по предлагаемому перечню.</w:t>
      </w:r>
    </w:p>
    <w:bookmarkEnd w:id="2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8" w:name="sub_7867"/>
      <w:r w:rsidRPr="00976BEF">
        <w:rPr>
          <w:rFonts w:ascii="Times New Roman" w:hAnsi="Times New Roman" w:cs="Times New Roman"/>
        </w:rPr>
        <w:t>Требования к транспортным средствам, контейнерам и дополнительному оборудованию при перевозке радиоактивных материалов</w:t>
      </w:r>
    </w:p>
    <w:bookmarkEnd w:id="2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7864"/>
      <w:r w:rsidRPr="00976BEF">
        <w:rPr>
          <w:rFonts w:ascii="Times New Roman" w:hAnsi="Times New Roman" w:cs="Times New Roman"/>
          <w:sz w:val="24"/>
          <w:szCs w:val="24"/>
        </w:rPr>
        <w:t>4.17. 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7865"/>
      <w:bookmarkEnd w:id="29"/>
      <w:r w:rsidRPr="00976BEF">
        <w:rPr>
          <w:rFonts w:ascii="Times New Roman" w:hAnsi="Times New Roman" w:cs="Times New Roman"/>
          <w:sz w:val="24"/>
          <w:szCs w:val="24"/>
        </w:rPr>
        <w:t>4.18. 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sub_7866"/>
      <w:bookmarkEnd w:id="30"/>
      <w:r w:rsidRPr="00976BEF">
        <w:rPr>
          <w:rFonts w:ascii="Times New Roman" w:hAnsi="Times New Roman" w:cs="Times New Roman"/>
          <w:sz w:val="24"/>
          <w:szCs w:val="24"/>
        </w:rPr>
        <w:t>4.19. 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bookmarkEnd w:id="3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32" w:name="sub_7874"/>
      <w:r w:rsidRPr="00976BEF">
        <w:rPr>
          <w:rFonts w:ascii="Times New Roman" w:hAnsi="Times New Roman" w:cs="Times New Roman"/>
        </w:rPr>
        <w:t>Специальные меры, принимаемые в случае аварии при перевозке радиоактивных материалов</w:t>
      </w:r>
    </w:p>
    <w:bookmarkEnd w:id="32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sub_7868"/>
      <w:r w:rsidRPr="00976BEF">
        <w:rPr>
          <w:rFonts w:ascii="Times New Roman" w:hAnsi="Times New Roman" w:cs="Times New Roman"/>
          <w:sz w:val="24"/>
          <w:szCs w:val="24"/>
        </w:rPr>
        <w:t>4.20. 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sub_7869"/>
      <w:bookmarkEnd w:id="33"/>
      <w:r w:rsidRPr="00976BEF">
        <w:rPr>
          <w:rFonts w:ascii="Times New Roman" w:hAnsi="Times New Roman" w:cs="Times New Roman"/>
          <w:sz w:val="24"/>
          <w:szCs w:val="24"/>
        </w:rPr>
        <w:t>4.21.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sub_7870"/>
      <w:bookmarkEnd w:id="34"/>
      <w:r w:rsidRPr="00976BEF">
        <w:rPr>
          <w:rFonts w:ascii="Times New Roman" w:hAnsi="Times New Roman" w:cs="Times New Roman"/>
          <w:sz w:val="24"/>
          <w:szCs w:val="24"/>
        </w:rPr>
        <w:t>4.22. 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7871"/>
      <w:bookmarkEnd w:id="35"/>
      <w:r w:rsidRPr="00976BEF">
        <w:rPr>
          <w:rFonts w:ascii="Times New Roman" w:hAnsi="Times New Roman" w:cs="Times New Roman"/>
          <w:sz w:val="24"/>
          <w:szCs w:val="24"/>
        </w:rPr>
        <w:t>4.23. 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sub_7872"/>
      <w:bookmarkEnd w:id="36"/>
      <w:r w:rsidRPr="00976BEF">
        <w:rPr>
          <w:rFonts w:ascii="Times New Roman" w:hAnsi="Times New Roman" w:cs="Times New Roman"/>
          <w:sz w:val="24"/>
          <w:szCs w:val="24"/>
        </w:rPr>
        <w:t>4.24. Аварийные меры при перевозке делящихся и неделимых материалов.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sub_7873"/>
      <w:bookmarkEnd w:id="37"/>
      <w:r w:rsidRPr="00976BEF">
        <w:rPr>
          <w:rFonts w:ascii="Times New Roman" w:hAnsi="Times New Roman" w:cs="Times New Roman"/>
          <w:sz w:val="24"/>
          <w:szCs w:val="24"/>
        </w:rPr>
        <w:t>4.25. Практическое занятие направлено на изучение требований по дезактивации персонала и транспортных сре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едлагаемых заданием случаях.</w:t>
      </w:r>
    </w:p>
    <w:bookmarkEnd w:id="3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39" w:name="sub_7877"/>
      <w:r w:rsidRPr="00976BE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3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sub_7875"/>
      <w:r w:rsidRPr="00976BE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обучения обучающийся должен знать:</w:t>
      </w:r>
    </w:p>
    <w:bookmarkEnd w:id="4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 xml:space="preserve">виды опасности, характерные для радиоактивного излучения, включая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ионизирующее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основные принципы воздействия радиоактивных материалов на организм человека и окружающую среду;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режимы движения транспортных сре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и перевозке радиоактивных материалов и требования к местам стоянки таких транспортных средств;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lastRenderedPageBreak/>
        <w:t>специальные меры, принимаемые в случае аварии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первоочередные действия в случае обнаружения повреждения упаковки или утечки радиоактивного материала;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sub_7876"/>
      <w:r w:rsidRPr="00976BE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4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пользоваться приборами для измерения радиоактивного излучения и дополнительным оборудованием;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определять первичные симптомы поражения человека радиоактивным излучением;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радиоактивным грузом;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проводить дезактивацию лиц, а также транспортных средств, подвергшихся загрязнению в результате аварии.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42" w:name="sub_7878"/>
      <w:r w:rsidRPr="00976BEF">
        <w:rPr>
          <w:rFonts w:ascii="Times New Roman" w:hAnsi="Times New Roman" w:cs="Times New Roman"/>
        </w:rPr>
        <w:t>VI. Условия реализации Программы</w:t>
      </w:r>
    </w:p>
    <w:bookmarkEnd w:id="42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sub_7879"/>
      <w:r w:rsidRPr="00976BE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sub_7880"/>
      <w:bookmarkEnd w:id="43"/>
      <w:r w:rsidRPr="00976BE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44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BE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23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24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5" w:name="sub_7881"/>
      <w:r w:rsidRPr="00976BE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4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sub_7882"/>
      <w:r w:rsidRPr="00976BE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</w:t>
      </w:r>
    </w:p>
    <w:bookmarkEnd w:id="4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0"/>
        <w:gridCol w:w="2729"/>
      </w:tblGrid>
      <w:tr w:rsidR="00976BEF" w:rsidRPr="00976BEF" w:rsidTr="00CF0866"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76BEF" w:rsidRPr="00976BEF" w:rsidTr="00CF0866">
        <w:tc>
          <w:tcPr>
            <w:tcW w:w="73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76BEF">
              <w:rPr>
                <w:rFonts w:ascii="Times New Roman" w:hAnsi="Times New Roman" w:cs="Times New Roman"/>
              </w:rPr>
              <w:lastRenderedPageBreak/>
              <w:t>Мультимедийный</w:t>
            </w:r>
            <w:proofErr w:type="spellEnd"/>
            <w:r w:rsidRPr="00976BE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76BEF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76BE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976BE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25" w:history="1">
              <w:r w:rsidRPr="00976BE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</w:tbl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sub_7883"/>
      <w:r w:rsidRPr="00976BE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8" w:name="sub_7884"/>
      <w:bookmarkEnd w:id="47"/>
      <w:r w:rsidRPr="00976BE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4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49" w:name="sub_7889"/>
      <w:r w:rsidRPr="00976BE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4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0" w:name="sub_7885"/>
      <w:r w:rsidRPr="00976BEF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1" w:name="sub_7886"/>
      <w:bookmarkEnd w:id="50"/>
      <w:r w:rsidRPr="00976BE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bookmarkEnd w:id="5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нормативно-правовые акты при перевозках радиоактивных материалов автомобильным транспортом;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 xml:space="preserve">виды опасности, характерные для радиоактивного, включая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ионизирующее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излучения;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радиоактивных материалов.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2" w:name="sub_7887"/>
      <w:r w:rsidRPr="00976BE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3" w:name="sub_7888"/>
      <w:bookmarkEnd w:id="52"/>
      <w:r w:rsidRPr="00976BE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53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039" w:rsidRDefault="005D5039" w:rsidP="005D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5D5039" w:rsidRDefault="005D5039" w:rsidP="005D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39" w:rsidRDefault="005D5039" w:rsidP="005D503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ДОПОГ (2 тома) действует с 01.01.2017 г. Европейская экономическая комиссия. ООН. Нью-Йорк и Женева.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водителей по перевозке опасных грузов. Базовый курс. Москва. ФГУ «ОНМЦ». 2009 год. (3 тома).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2009 год.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опасных грузов автомобильным транспортом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здание второе с изменениями и дополнениями). Москва 2010 г. Министерство транспорта РФ.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, Москва 2010 г.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>
        <w:rPr>
          <w:rFonts w:ascii="Times New Roman" w:hAnsi="Times New Roman"/>
          <w:sz w:val="24"/>
          <w:szCs w:val="24"/>
        </w:rPr>
        <w:t>Гостехнадзор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Наставление водителю, осуществляющему перевозку опасных грузов.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2008 г.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50913 – 96.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Методическое пособие образовательным учреждениям по перевозке опасных грузов.</w:t>
      </w:r>
    </w:p>
    <w:p w:rsidR="005D5039" w:rsidRDefault="005D5039" w:rsidP="005D503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5D5039" w:rsidRDefault="005D5039" w:rsidP="005D5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5039" w:rsidRDefault="005D5039" w:rsidP="005D5039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практических занятий применяются:</w:t>
      </w:r>
    </w:p>
    <w:p w:rsidR="005D5039" w:rsidRDefault="005D5039" w:rsidP="005D5039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№3 – 1.</w:t>
      </w:r>
      <w:proofErr w:type="gramEnd"/>
      <w:r>
        <w:rPr>
          <w:rFonts w:ascii="Times New Roman" w:hAnsi="Times New Roman"/>
          <w:sz w:val="24"/>
          <w:szCs w:val="24"/>
        </w:rPr>
        <w:t xml:space="preserve"> Комбинированные перевозки ОГ</w:t>
      </w:r>
    </w:p>
    <w:p w:rsidR="005D5039" w:rsidRDefault="005D5039" w:rsidP="005D5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5D5039" w:rsidRDefault="005D5039" w:rsidP="005D5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5D5039" w:rsidRDefault="005D5039" w:rsidP="005D503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5D5039" w:rsidRDefault="005D5039" w:rsidP="005D50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5039" w:rsidRDefault="005D5039" w:rsidP="005D50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5D5039" w:rsidRDefault="005D5039" w:rsidP="005D50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5D5039" w:rsidRDefault="005D5039" w:rsidP="005D50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039" w:rsidRDefault="005D5039" w:rsidP="005D50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№300 – Слайды по опасным грузам</w:t>
      </w:r>
    </w:p>
    <w:p w:rsidR="00976BEF" w:rsidRPr="00976BEF" w:rsidRDefault="00976BEF" w:rsidP="00976BEF">
      <w:pPr>
        <w:pStyle w:val="a5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>_____________________________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26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54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Default="00976BEF" w:rsidP="00976BEF">
      <w:pPr>
        <w:spacing w:after="0"/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9B9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2ED"/>
    <w:multiLevelType w:val="hybridMultilevel"/>
    <w:tmpl w:val="CEFA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203A6"/>
    <w:rsid w:val="00073EB6"/>
    <w:rsid w:val="00082CB6"/>
    <w:rsid w:val="000920DF"/>
    <w:rsid w:val="000C00BB"/>
    <w:rsid w:val="00135BDA"/>
    <w:rsid w:val="001C5C6A"/>
    <w:rsid w:val="001E5451"/>
    <w:rsid w:val="001F4EE2"/>
    <w:rsid w:val="002B5BB0"/>
    <w:rsid w:val="00313151"/>
    <w:rsid w:val="0034187F"/>
    <w:rsid w:val="004667F8"/>
    <w:rsid w:val="004837DC"/>
    <w:rsid w:val="0053411A"/>
    <w:rsid w:val="005B3661"/>
    <w:rsid w:val="005D287F"/>
    <w:rsid w:val="005D5039"/>
    <w:rsid w:val="0069239B"/>
    <w:rsid w:val="007B7605"/>
    <w:rsid w:val="007D7216"/>
    <w:rsid w:val="0080030F"/>
    <w:rsid w:val="00850B85"/>
    <w:rsid w:val="008D68E7"/>
    <w:rsid w:val="008D6AB6"/>
    <w:rsid w:val="00925B2D"/>
    <w:rsid w:val="00962741"/>
    <w:rsid w:val="00976BEF"/>
    <w:rsid w:val="0098533F"/>
    <w:rsid w:val="009B24FF"/>
    <w:rsid w:val="009D49AE"/>
    <w:rsid w:val="00A4773B"/>
    <w:rsid w:val="00A62F9E"/>
    <w:rsid w:val="00A80C9C"/>
    <w:rsid w:val="00A815D2"/>
    <w:rsid w:val="00A82D44"/>
    <w:rsid w:val="00B352EB"/>
    <w:rsid w:val="00B83911"/>
    <w:rsid w:val="00B87ACD"/>
    <w:rsid w:val="00BC020A"/>
    <w:rsid w:val="00C00779"/>
    <w:rsid w:val="00C70761"/>
    <w:rsid w:val="00C72E7F"/>
    <w:rsid w:val="00C83494"/>
    <w:rsid w:val="00C856C3"/>
    <w:rsid w:val="00C943D7"/>
    <w:rsid w:val="00CA65AF"/>
    <w:rsid w:val="00CF0866"/>
    <w:rsid w:val="00D33FA8"/>
    <w:rsid w:val="00D37DA5"/>
    <w:rsid w:val="00DB51B4"/>
    <w:rsid w:val="00DD3813"/>
    <w:rsid w:val="00DF47BE"/>
    <w:rsid w:val="00EC25CF"/>
    <w:rsid w:val="00EE021E"/>
    <w:rsid w:val="00F759B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D50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7116.0" TargetMode="External"/><Relationship Id="rId13" Type="http://schemas.openxmlformats.org/officeDocument/2006/relationships/hyperlink" Target="garantF1://70993370.0" TargetMode="External"/><Relationship Id="rId18" Type="http://schemas.openxmlformats.org/officeDocument/2006/relationships/hyperlink" Target="garantF1://70127116.41" TargetMode="External"/><Relationship Id="rId26" Type="http://schemas.openxmlformats.org/officeDocument/2006/relationships/hyperlink" Target="garantF1://162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5506.0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849796.0" TargetMode="External"/><Relationship Id="rId17" Type="http://schemas.openxmlformats.org/officeDocument/2006/relationships/hyperlink" Target="garantF1://2440625.0" TargetMode="External"/><Relationship Id="rId25" Type="http://schemas.openxmlformats.org/officeDocument/2006/relationships/hyperlink" Target="garantF1://244062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244062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625.0" TargetMode="External"/><Relationship Id="rId11" Type="http://schemas.openxmlformats.org/officeDocument/2006/relationships/hyperlink" Target="garantF1://70357794.0" TargetMode="External"/><Relationship Id="rId24" Type="http://schemas.openxmlformats.org/officeDocument/2006/relationships/hyperlink" Target="garantF1://7060317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0625.0" TargetMode="External"/><Relationship Id="rId23" Type="http://schemas.openxmlformats.org/officeDocument/2006/relationships/hyperlink" Target="garantF1://70127128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82976.0" TargetMode="External"/><Relationship Id="rId19" Type="http://schemas.openxmlformats.org/officeDocument/2006/relationships/hyperlink" Target="garantF1://7012711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03170.0" TargetMode="External"/><Relationship Id="rId14" Type="http://schemas.openxmlformats.org/officeDocument/2006/relationships/hyperlink" Target="garantF1://71148618.0" TargetMode="External"/><Relationship Id="rId22" Type="http://schemas.openxmlformats.org/officeDocument/2006/relationships/hyperlink" Target="garantF1://2440625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24</cp:revision>
  <cp:lastPrinted>2018-08-22T06:15:00Z</cp:lastPrinted>
  <dcterms:created xsi:type="dcterms:W3CDTF">2017-03-24T11:28:00Z</dcterms:created>
  <dcterms:modified xsi:type="dcterms:W3CDTF">2018-08-22T06:18:00Z</dcterms:modified>
</cp:coreProperties>
</file>