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1E5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профессионального образования «Саратовская юношеская автошкола «Орленок»</w:t>
      </w:r>
    </w:p>
    <w:p w:rsidR="00AD4284" w:rsidRDefault="00AD4284" w:rsidP="00AD4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84" w:rsidRDefault="00AD4284" w:rsidP="00AD4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284" w:rsidRDefault="00AD4284" w:rsidP="00AD4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284" w:rsidRPr="002B2526" w:rsidRDefault="00AD4284" w:rsidP="00AD4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526">
        <w:rPr>
          <w:rFonts w:ascii="Times New Roman" w:hAnsi="Times New Roman" w:cs="Times New Roman"/>
          <w:b/>
          <w:sz w:val="28"/>
          <w:szCs w:val="28"/>
        </w:rPr>
        <w:t>«ОДОБРЕНО И РЕКОМЕНДОВАНО»:                «УТВЕРЖДАЮ»:</w:t>
      </w:r>
    </w:p>
    <w:p w:rsidR="00AD4284" w:rsidRPr="002B2526" w:rsidRDefault="00AD4284" w:rsidP="00AD4284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Педагогическим советом ГАУ </w:t>
      </w:r>
      <w:r>
        <w:rPr>
          <w:rFonts w:ascii="Times New Roman" w:hAnsi="Times New Roman" w:cs="Times New Roman"/>
          <w:b/>
        </w:rPr>
        <w:t xml:space="preserve">ДПО                                      </w:t>
      </w:r>
      <w:r w:rsidRPr="002B2526">
        <w:rPr>
          <w:rFonts w:ascii="Times New Roman" w:hAnsi="Times New Roman" w:cs="Times New Roman"/>
          <w:b/>
        </w:rPr>
        <w:t xml:space="preserve">Директор </w:t>
      </w:r>
    </w:p>
    <w:p w:rsidR="00AD4284" w:rsidRPr="002B2526" w:rsidRDefault="00AD4284" w:rsidP="00AD4284">
      <w:pPr>
        <w:spacing w:after="0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СЮАШ «</w:t>
      </w:r>
      <w:r w:rsidRPr="002B2526">
        <w:rPr>
          <w:rFonts w:ascii="Times New Roman" w:hAnsi="Times New Roman" w:cs="Times New Roman"/>
          <w:b/>
        </w:rPr>
        <w:t xml:space="preserve">Орленок»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2B2526">
        <w:rPr>
          <w:rFonts w:ascii="Times New Roman" w:hAnsi="Times New Roman" w:cs="Times New Roman"/>
          <w:b/>
        </w:rPr>
        <w:t>Государственного автономного</w:t>
      </w:r>
    </w:p>
    <w:p w:rsidR="00AD4284" w:rsidRPr="002B2526" w:rsidRDefault="00AD4284" w:rsidP="00AD4284">
      <w:pPr>
        <w:spacing w:after="0"/>
        <w:ind w:left="708"/>
        <w:rPr>
          <w:rFonts w:ascii="Times New Roman" w:hAnsi="Times New Roman" w:cs="Times New Roman"/>
          <w:b/>
        </w:rPr>
      </w:pPr>
      <w:r w:rsidRPr="002B2526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2B2526">
        <w:rPr>
          <w:rFonts w:ascii="Times New Roman" w:hAnsi="Times New Roman" w:cs="Times New Roman"/>
          <w:b/>
        </w:rPr>
        <w:t>учреждения    дополнительного</w:t>
      </w:r>
    </w:p>
    <w:p w:rsidR="00AD4284" w:rsidRPr="003A1981" w:rsidRDefault="00AD4284" w:rsidP="00AD4284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Протокол №__</w:t>
      </w:r>
      <w:r>
        <w:rPr>
          <w:rFonts w:ascii="Times New Roman" w:hAnsi="Times New Roman" w:cs="Times New Roman"/>
          <w:b/>
        </w:rPr>
        <w:t>2__ от «06» июля 2018</w:t>
      </w:r>
      <w:r w:rsidRPr="003A1981">
        <w:rPr>
          <w:rFonts w:ascii="Times New Roman" w:hAnsi="Times New Roman" w:cs="Times New Roman"/>
          <w:b/>
        </w:rPr>
        <w:t xml:space="preserve">г.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3A1981">
        <w:rPr>
          <w:rFonts w:ascii="Times New Roman" w:hAnsi="Times New Roman" w:cs="Times New Roman"/>
          <w:b/>
        </w:rPr>
        <w:t>профессионального образования</w:t>
      </w:r>
    </w:p>
    <w:p w:rsidR="00AD4284" w:rsidRPr="003A1981" w:rsidRDefault="00AD4284" w:rsidP="00AD4284">
      <w:pPr>
        <w:spacing w:after="0"/>
        <w:ind w:left="6045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>«Саратовская юношеская                     автошкола «Орленок»</w:t>
      </w:r>
    </w:p>
    <w:p w:rsidR="00AD4284" w:rsidRDefault="00AD4284" w:rsidP="00AD4284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</w:p>
    <w:p w:rsidR="00AD4284" w:rsidRPr="003A1981" w:rsidRDefault="00AD4284" w:rsidP="00AD42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«СОГЛАСОВАНО»                                                                   </w:t>
      </w:r>
      <w:r w:rsidRPr="003A1981">
        <w:rPr>
          <w:rFonts w:ascii="Times New Roman" w:hAnsi="Times New Roman" w:cs="Times New Roman"/>
          <w:b/>
        </w:rPr>
        <w:t xml:space="preserve">_______________  Д.В. Жулидов </w:t>
      </w:r>
    </w:p>
    <w:p w:rsidR="00AD4284" w:rsidRDefault="00AD4284" w:rsidP="00AD42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 директора по УР</w:t>
      </w:r>
    </w:p>
    <w:p w:rsidR="00AD4284" w:rsidRPr="003A1981" w:rsidRDefault="00AD4284" w:rsidP="00AD42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___________(</w:t>
      </w:r>
      <w:proofErr w:type="spellStart"/>
      <w:r>
        <w:rPr>
          <w:rFonts w:ascii="Times New Roman" w:hAnsi="Times New Roman" w:cs="Times New Roman"/>
          <w:b/>
        </w:rPr>
        <w:t>Митюрина</w:t>
      </w:r>
      <w:proofErr w:type="spellEnd"/>
      <w:r>
        <w:rPr>
          <w:rFonts w:ascii="Times New Roman" w:hAnsi="Times New Roman" w:cs="Times New Roman"/>
          <w:b/>
        </w:rPr>
        <w:t xml:space="preserve"> Т.В.)                                                  </w:t>
      </w:r>
      <w:r w:rsidRPr="003A1981">
        <w:rPr>
          <w:rFonts w:ascii="Times New Roman" w:hAnsi="Times New Roman" w:cs="Times New Roman"/>
          <w:b/>
        </w:rPr>
        <w:t>«_</w:t>
      </w:r>
      <w:r w:rsidR="005A5762">
        <w:rPr>
          <w:rFonts w:ascii="Times New Roman" w:hAnsi="Times New Roman" w:cs="Times New Roman"/>
          <w:b/>
        </w:rPr>
        <w:t>09</w:t>
      </w:r>
      <w:r w:rsidRPr="003A1981">
        <w:rPr>
          <w:rFonts w:ascii="Times New Roman" w:hAnsi="Times New Roman" w:cs="Times New Roman"/>
          <w:b/>
        </w:rPr>
        <w:t>»    ______</w:t>
      </w:r>
      <w:r w:rsidR="005A5762">
        <w:rPr>
          <w:rFonts w:ascii="Times New Roman" w:hAnsi="Times New Roman" w:cs="Times New Roman"/>
          <w:b/>
        </w:rPr>
        <w:t>07</w:t>
      </w:r>
      <w:r w:rsidRPr="003A1981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            2018</w:t>
      </w:r>
      <w:r w:rsidRPr="003A1981">
        <w:rPr>
          <w:rFonts w:ascii="Times New Roman" w:hAnsi="Times New Roman" w:cs="Times New Roman"/>
          <w:b/>
        </w:rPr>
        <w:t>г.</w:t>
      </w:r>
    </w:p>
    <w:p w:rsidR="00AD4284" w:rsidRPr="003A1981" w:rsidRDefault="00AD4284" w:rsidP="00AD4284">
      <w:pPr>
        <w:spacing w:after="0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</w:r>
      <w:r w:rsidRPr="003A1981">
        <w:rPr>
          <w:rFonts w:ascii="Times New Roman" w:hAnsi="Times New Roman" w:cs="Times New Roman"/>
          <w:b/>
        </w:rPr>
        <w:tab/>
        <w:t>м.п.</w:t>
      </w:r>
    </w:p>
    <w:p w:rsidR="00AD4284" w:rsidRPr="003A1981" w:rsidRDefault="00AD4284" w:rsidP="00AD4284">
      <w:pPr>
        <w:keepNext/>
        <w:spacing w:after="0"/>
        <w:jc w:val="center"/>
        <w:outlineLvl w:val="3"/>
        <w:rPr>
          <w:rFonts w:ascii="Times New Roman" w:hAnsi="Times New Roman" w:cs="Times New Roman"/>
          <w:b/>
        </w:rPr>
      </w:pPr>
      <w:r w:rsidRPr="003A1981">
        <w:rPr>
          <w:rFonts w:ascii="Times New Roman" w:hAnsi="Times New Roman" w:cs="Times New Roman"/>
          <w:b/>
        </w:rPr>
        <w:t xml:space="preserve">                                                                     Введено в действие:</w:t>
      </w:r>
    </w:p>
    <w:p w:rsidR="00AD4284" w:rsidRPr="002B2526" w:rsidRDefault="00AD4284" w:rsidP="00AD4284">
      <w:pPr>
        <w:keepNext/>
        <w:spacing w:after="0"/>
        <w:jc w:val="center"/>
        <w:outlineLvl w:val="3"/>
        <w:rPr>
          <w:rFonts w:ascii="Times New Roman" w:hAnsi="Times New Roman" w:cs="Times New Roman"/>
        </w:rPr>
      </w:pPr>
      <w:r w:rsidRPr="003A19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5A5762" w:rsidRPr="005A5762">
        <w:rPr>
          <w:rFonts w:ascii="Times New Roman" w:hAnsi="Times New Roman" w:cs="Times New Roman"/>
        </w:rPr>
        <w:t>Приказ № 102</w:t>
      </w:r>
      <w:r>
        <w:rPr>
          <w:rFonts w:ascii="Times New Roman" w:hAnsi="Times New Roman" w:cs="Times New Roman"/>
        </w:rPr>
        <w:t xml:space="preserve"> от 09.07.2018г</w:t>
      </w:r>
      <w:r w:rsidR="005A5762">
        <w:rPr>
          <w:rFonts w:ascii="Times New Roman" w:hAnsi="Times New Roman" w:cs="Times New Roman"/>
        </w:rPr>
        <w:t xml:space="preserve"> </w:t>
      </w:r>
    </w:p>
    <w:p w:rsidR="00AD4284" w:rsidRPr="001E5451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284" w:rsidRDefault="00C6651D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Специализированному курсу подготовки по перевозке веществ и изделий класса 1</w:t>
      </w:r>
    </w:p>
    <w:p w:rsidR="00AD4284" w:rsidRPr="005A5762" w:rsidRDefault="00AD4284" w:rsidP="005A57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8D3">
        <w:rPr>
          <w:rFonts w:ascii="Times New Roman" w:hAnsi="Times New Roman" w:cs="Times New Roman"/>
          <w:sz w:val="32"/>
          <w:szCs w:val="32"/>
        </w:rPr>
        <w:t>программы</w:t>
      </w:r>
    </w:p>
    <w:p w:rsidR="00AD4284" w:rsidRPr="0073707A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 xml:space="preserve"> Повышение квалификации водителей, </w:t>
      </w:r>
    </w:p>
    <w:p w:rsidR="00AD4284" w:rsidRPr="0073707A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3707A">
        <w:rPr>
          <w:rFonts w:ascii="Times New Roman" w:hAnsi="Times New Roman" w:cs="Times New Roman"/>
          <w:sz w:val="40"/>
          <w:szCs w:val="40"/>
        </w:rPr>
        <w:t>осуществляющих перевозки опасных грузов</w:t>
      </w:r>
    </w:p>
    <w:p w:rsidR="00AD4284" w:rsidRPr="0073707A" w:rsidRDefault="00AC2CD9" w:rsidP="00AD4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обучение- 6</w:t>
      </w:r>
      <w:r w:rsidR="00AD4284" w:rsidRPr="0073707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D4284" w:rsidRPr="009D49AE" w:rsidRDefault="00AD4284" w:rsidP="00AD4284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AD4284" w:rsidRDefault="00AD4284" w:rsidP="00AD4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3168B">
        <w:rPr>
          <w:rFonts w:ascii="Times New Roman" w:hAnsi="Times New Roman" w:cs="Times New Roman"/>
          <w:sz w:val="24"/>
          <w:szCs w:val="24"/>
        </w:rPr>
        <w:t>Программу составил</w:t>
      </w: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преподаватель</w:t>
      </w: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D4284" w:rsidRDefault="00AD4284" w:rsidP="00AD4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C2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284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84" w:rsidRPr="001E5451" w:rsidRDefault="00AD4284" w:rsidP="00AD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 2018 год</w:t>
      </w: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 2013, N 19, ст. 2326, N 23, ст. 2878, N 27, ст. 3462, N 30 (ч. 1), ст. 4036, N 48, ст. 6165; 2014, N 6, ст. 562, 566, N 19, ст. 2289, N 22, ст. 2769, N 23, ст. 2930, 2933, N 26 (ч. 1), ст. 3388, N 30 (ч. 1), ст. 4217, 4257, 4263; 2015, N 1 (ч. 1), ст. 42, 53, 72; N 14, ст. 2008; N 18, ст. 2625, N 27, ст. 3951, 3989, N 29 (ч. 1), ст. 4339, 4364, N 51 (ч. 3), ст. 7241; 2016, N 1 (ч. 1), ст. 8, 9, 24, 78, N 10, ст. 1320, N 23, ст. 3289, 3290, N 27 (ч. 1), ст. 4160, 4219, 4223, N 27 (ч. 2), ст. 4238, 4239, 4245, 4246, 4292),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июня 2015 г., регистрационный N 37678) и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 В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Повторное обучение проводится не реже одного раза в пять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>Для получения 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повторного обучения.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8"/>
      <w:bookmarkEnd w:id="2"/>
      <w:r w:rsidRPr="00FF6EC1">
        <w:rPr>
          <w:rFonts w:ascii="Times New Roman" w:hAnsi="Times New Roman" w:cs="Times New Roman"/>
          <w:sz w:val="24"/>
          <w:szCs w:val="24"/>
        </w:rPr>
        <w:t xml:space="preserve"> 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lastRenderedPageBreak/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011"/>
      <w:bookmarkEnd w:id="5"/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17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подготовке водителя), выданное в соответствии с </w:t>
      </w:r>
      <w:hyperlink r:id="rId18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порядком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hyperlink r:id="rId19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транспорта Российской Федерации от 9 июля 2012 г. N 202.</w:t>
      </w:r>
    </w:p>
    <w:bookmarkEnd w:id="6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9109B">
        <w:rPr>
          <w:rFonts w:ascii="Times New Roman" w:hAnsi="Times New Roman" w:cs="Times New Roman"/>
          <w:b/>
          <w:sz w:val="24"/>
          <w:szCs w:val="24"/>
        </w:rPr>
        <w:t>Специализированного курса подготовки водителей по перевозке взрывчатых веществ и изделий (1класса опасности</w:t>
      </w:r>
      <w:r w:rsidRPr="00FF6EC1">
        <w:rPr>
          <w:rFonts w:ascii="Times New Roman" w:hAnsi="Times New Roman" w:cs="Times New Roman"/>
          <w:sz w:val="24"/>
          <w:szCs w:val="24"/>
        </w:rPr>
        <w:t>)</w:t>
      </w:r>
      <w:r w:rsidR="0098533F" w:rsidRPr="00FF6EC1">
        <w:rPr>
          <w:rFonts w:ascii="Times New Roman" w:hAnsi="Times New Roman" w:cs="Times New Roman"/>
          <w:sz w:val="24"/>
          <w:szCs w:val="24"/>
        </w:rPr>
        <w:t>,</w:t>
      </w:r>
      <w:r w:rsidRPr="00FF6EC1">
        <w:rPr>
          <w:rFonts w:ascii="Times New Roman" w:hAnsi="Times New Roman" w:cs="Times New Roman"/>
          <w:sz w:val="24"/>
          <w:szCs w:val="24"/>
        </w:rPr>
        <w:t xml:space="preserve"> включает в себя виды опасности, характерные для взрывчатых и пиротехнических веществ и изделий; специальные требования, предъявляемые к совместной погрузке веществ и изделий</w:t>
      </w:r>
      <w:r w:rsidR="00DB51B4">
        <w:rPr>
          <w:rFonts w:ascii="Times New Roman" w:hAnsi="Times New Roman" w:cs="Times New Roman"/>
          <w:sz w:val="24"/>
          <w:szCs w:val="24"/>
        </w:rPr>
        <w:t xml:space="preserve"> </w:t>
      </w:r>
      <w:r w:rsidRPr="00FF6EC1">
        <w:rPr>
          <w:rFonts w:ascii="Times New Roman" w:hAnsi="Times New Roman" w:cs="Times New Roman"/>
          <w:sz w:val="24"/>
          <w:szCs w:val="24"/>
        </w:rPr>
        <w:t xml:space="preserve"> класса 1.</w:t>
      </w:r>
    </w:p>
    <w:p w:rsidR="0098533F" w:rsidRPr="00FF6EC1" w:rsidRDefault="0098533F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повторном обучении водитель, осуществляющий перевозку взрывчатых веществ (1 класс опасности) проходит программу  за 6 часов.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Право перевозки взрывчатых веществ и изделий (1 класс опасности) предоставляется водителю после прохождения помимо "Базового курса" ещё и "Специализированного курса" соответственно.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Указанное в тематическом плане количество часов на изучение "Специализированных курсов»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53411A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24FF" w:rsidRPr="00FF6EC1" w:rsidRDefault="009B24FF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C943D7">
      <w:pPr>
        <w:pStyle w:val="1"/>
        <w:spacing w:before="0"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>Программа профессионального обучения по программе повышения квалификации водителей, осуществляющих перевозки опасных грузов (специализированный курс по перевозке веществ и изделий класса 1)</w:t>
      </w:r>
      <w:r w:rsidRPr="009B24FF">
        <w:rPr>
          <w:rFonts w:ascii="Times New Roman" w:hAnsi="Times New Roman" w:cs="Times New Roman"/>
        </w:rPr>
        <w:br/>
      </w: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7" w:name="sub_7791"/>
      <w:r w:rsidRPr="009B24FF">
        <w:rPr>
          <w:rFonts w:ascii="Times New Roman" w:hAnsi="Times New Roman" w:cs="Times New Roman"/>
        </w:rPr>
        <w:t>III. Учебно-тематический план повторного обучения</w:t>
      </w:r>
    </w:p>
    <w:bookmarkEnd w:id="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3"/>
        <w:gridCol w:w="4569"/>
        <w:gridCol w:w="1390"/>
        <w:gridCol w:w="1651"/>
        <w:gridCol w:w="1482"/>
      </w:tblGrid>
      <w:tr w:rsidR="009B24FF" w:rsidRPr="009B24FF" w:rsidTr="00CF0866">
        <w:tc>
          <w:tcPr>
            <w:tcW w:w="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веществ и изделий класса 1 (повторное обучение)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9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B24FF" w:rsidRPr="009B24FF" w:rsidTr="00CF0866">
        <w:tc>
          <w:tcPr>
            <w:tcW w:w="9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7804"/>
      <w:r w:rsidRPr="009B24FF">
        <w:rPr>
          <w:rFonts w:ascii="Times New Roman" w:hAnsi="Times New Roman" w:cs="Times New Roman"/>
        </w:rPr>
        <w:lastRenderedPageBreak/>
        <w:t>IV. Содержание разделов (тем) учебно-тематического плана</w:t>
      </w:r>
    </w:p>
    <w:bookmarkEnd w:id="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9" w:name="sub_7799"/>
      <w:r w:rsidRPr="009B24FF">
        <w:rPr>
          <w:rFonts w:ascii="Times New Roman" w:hAnsi="Times New Roman" w:cs="Times New Roman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bookmarkEnd w:id="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7792"/>
      <w:r w:rsidRPr="009B24FF">
        <w:rPr>
          <w:rFonts w:ascii="Times New Roman" w:hAnsi="Times New Roman" w:cs="Times New Roman"/>
          <w:sz w:val="24"/>
          <w:szCs w:val="24"/>
        </w:rP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7793"/>
      <w:bookmarkEnd w:id="10"/>
      <w:r w:rsidRPr="009B24FF">
        <w:rPr>
          <w:rFonts w:ascii="Times New Roman" w:hAnsi="Times New Roman" w:cs="Times New Roman"/>
          <w:sz w:val="24"/>
          <w:szCs w:val="24"/>
        </w:rPr>
        <w:t>4.2. Деление веществ и изделий класса 1 на подклассы. Классификационные коды. Группы совместимости веществ и изделий.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7794"/>
      <w:bookmarkEnd w:id="11"/>
      <w:r w:rsidRPr="009B24FF">
        <w:rPr>
          <w:rFonts w:ascii="Times New Roman" w:hAnsi="Times New Roman" w:cs="Times New Roman"/>
          <w:sz w:val="24"/>
          <w:szCs w:val="24"/>
        </w:rPr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7795"/>
      <w:bookmarkEnd w:id="12"/>
      <w:r w:rsidRPr="009B24FF">
        <w:rPr>
          <w:rFonts w:ascii="Times New Roman" w:hAnsi="Times New Roman" w:cs="Times New Roman"/>
          <w:sz w:val="24"/>
          <w:szCs w:val="24"/>
        </w:rPr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7796"/>
      <w:bookmarkEnd w:id="13"/>
      <w:r w:rsidRPr="009B24FF">
        <w:rPr>
          <w:rFonts w:ascii="Times New Roman" w:hAnsi="Times New Roman" w:cs="Times New Roman"/>
          <w:sz w:val="24"/>
          <w:szCs w:val="24"/>
        </w:rPr>
        <w:t>4.5. Знаки опасности, указывающие на опасные свойства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7797"/>
      <w:bookmarkEnd w:id="14"/>
      <w:r w:rsidRPr="009B24FF">
        <w:rPr>
          <w:rFonts w:ascii="Times New Roman" w:hAnsi="Times New Roman" w:cs="Times New Roman"/>
          <w:sz w:val="24"/>
          <w:szCs w:val="24"/>
        </w:rP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7798"/>
      <w:bookmarkEnd w:id="15"/>
      <w:r w:rsidRPr="009B24FF">
        <w:rPr>
          <w:rFonts w:ascii="Times New Roman" w:hAnsi="Times New Roman" w:cs="Times New Roman"/>
          <w:sz w:val="24"/>
          <w:szCs w:val="24"/>
        </w:rPr>
        <w:t>4.7. Вещества и изделия, не допускаемые к перевозке. Перечень сводных позиций. Глоссарий наименований.</w:t>
      </w:r>
    </w:p>
    <w:bookmarkEnd w:id="1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" w:name="sub_7801"/>
      <w:r w:rsidRPr="009B24FF">
        <w:rPr>
          <w:rFonts w:ascii="Times New Roman" w:hAnsi="Times New Roman" w:cs="Times New Roman"/>
        </w:rPr>
        <w:t>Требования к таре и упаковке. Маркировка и знаки опасности для опасных грузов класса 1</w:t>
      </w:r>
    </w:p>
    <w:bookmarkEnd w:id="1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7800"/>
      <w:r w:rsidRPr="009B24FF">
        <w:rPr>
          <w:rFonts w:ascii="Times New Roman" w:hAnsi="Times New Roman" w:cs="Times New Roman"/>
          <w:sz w:val="24"/>
          <w:szCs w:val="24"/>
        </w:rPr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bookmarkEnd w:id="1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9" w:name="sub_7803"/>
      <w:r w:rsidRPr="009B24FF">
        <w:rPr>
          <w:rFonts w:ascii="Times New Roman" w:hAnsi="Times New Roman" w:cs="Times New Roman"/>
        </w:rPr>
        <w:t>Транспортные средства и дополнительное оборудование при перевозках опасных грузов класса 1</w:t>
      </w:r>
    </w:p>
    <w:bookmarkEnd w:id="1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7802"/>
      <w:r w:rsidRPr="009B24FF">
        <w:rPr>
          <w:rFonts w:ascii="Times New Roman" w:hAnsi="Times New Roman" w:cs="Times New Roman"/>
          <w:sz w:val="24"/>
          <w:szCs w:val="24"/>
        </w:rP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bookmarkEnd w:id="2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1" w:name="sub_7807"/>
      <w:r w:rsidRPr="009B24FF">
        <w:rPr>
          <w:rFonts w:ascii="Times New Roman" w:hAnsi="Times New Roman" w:cs="Times New Roman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bookmarkEnd w:id="2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7805"/>
      <w:r w:rsidRPr="009B24FF">
        <w:rPr>
          <w:rFonts w:ascii="Times New Roman" w:hAnsi="Times New Roman" w:cs="Times New Roman"/>
          <w:sz w:val="24"/>
          <w:szCs w:val="24"/>
        </w:rPr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7806"/>
      <w:bookmarkEnd w:id="22"/>
      <w:r w:rsidRPr="009B24FF">
        <w:rPr>
          <w:rFonts w:ascii="Times New Roman" w:hAnsi="Times New Roman" w:cs="Times New Roman"/>
          <w:sz w:val="24"/>
          <w:szCs w:val="24"/>
        </w:rPr>
        <w:t>4.11. Особенности превентивных мер безопасности при перевозках веществ и изделий класса 1.</w:t>
      </w:r>
    </w:p>
    <w:bookmarkEnd w:id="2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4" w:name="sub_7810"/>
      <w:r w:rsidRPr="009B24FF">
        <w:rPr>
          <w:rFonts w:ascii="Times New Roman" w:hAnsi="Times New Roman" w:cs="Times New Roman"/>
        </w:rPr>
        <w:t>Организация перевозок опасных грузов класса 1. Ограничения и особые требования</w:t>
      </w:r>
    </w:p>
    <w:bookmarkEnd w:id="2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7808"/>
      <w:r w:rsidRPr="009B24FF">
        <w:rPr>
          <w:rFonts w:ascii="Times New Roman" w:hAnsi="Times New Roman" w:cs="Times New Roman"/>
          <w:sz w:val="24"/>
          <w:szCs w:val="24"/>
        </w:rPr>
        <w:lastRenderedPageBreak/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7809"/>
      <w:bookmarkEnd w:id="25"/>
      <w:r w:rsidRPr="009B24FF">
        <w:rPr>
          <w:rFonts w:ascii="Times New Roman" w:hAnsi="Times New Roman" w:cs="Times New Roman"/>
          <w:sz w:val="24"/>
          <w:szCs w:val="24"/>
        </w:rPr>
        <w:t>4.13. Практическое занятие направлено на приобретение навыков оформления транспортной накладной при перевозке опасных грузов класса 1.</w:t>
      </w:r>
    </w:p>
    <w:bookmarkEnd w:id="2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7" w:name="sub_7814"/>
      <w:r w:rsidRPr="009B24FF">
        <w:rPr>
          <w:rFonts w:ascii="Times New Roman" w:hAnsi="Times New Roman" w:cs="Times New Roman"/>
        </w:rPr>
        <w:t>Меры по ликвидации последствий аварий при перевозках опасных грузов класса</w:t>
      </w:r>
    </w:p>
    <w:bookmarkEnd w:id="2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7811"/>
      <w:r w:rsidRPr="009B24FF">
        <w:rPr>
          <w:rFonts w:ascii="Times New Roman" w:hAnsi="Times New Roman" w:cs="Times New Roman"/>
          <w:sz w:val="24"/>
          <w:szCs w:val="24"/>
        </w:rPr>
        <w:t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7812"/>
      <w:bookmarkEnd w:id="28"/>
      <w:r w:rsidRPr="009B24FF">
        <w:rPr>
          <w:rFonts w:ascii="Times New Roman" w:hAnsi="Times New Roman" w:cs="Times New Roman"/>
          <w:sz w:val="24"/>
          <w:szCs w:val="24"/>
        </w:rP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7813"/>
      <w:bookmarkEnd w:id="29"/>
      <w:r w:rsidRPr="009B24FF">
        <w:rPr>
          <w:rFonts w:ascii="Times New Roman" w:hAnsi="Times New Roman" w:cs="Times New Roman"/>
          <w:sz w:val="24"/>
          <w:szCs w:val="24"/>
        </w:rPr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bookmarkEnd w:id="3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7815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3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7816"/>
      <w:r w:rsidRPr="009B24F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3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веществам и изделиям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движения транспортных средств в составе колонны при перевозке веществ и изделий класса 1 и требования к местам стоянки таких транспортных средств;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перевозящего вещества и изделия класса 1, через тоннели;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веществ и изделий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sub_7817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3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lastRenderedPageBreak/>
        <w:t>проверять соответствие требованиям надежности крепления грузов класса 1 в кузове транспортного средства;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веществами и изделиями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34" w:name="sub_7818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3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sub_7819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sub_7820"/>
      <w:bookmarkEnd w:id="35"/>
      <w:r w:rsidRPr="009B24F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3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20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21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sub_7821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3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sub_7822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3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4"/>
        <w:gridCol w:w="2662"/>
      </w:tblGrid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Приложение А и Приложение В к </w:t>
            </w:r>
            <w:hyperlink r:id="rId22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lastRenderedPageBreak/>
              <w:t>Адрес официального сайта в сети "Интернет"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sub_7823"/>
      <w:r w:rsidRPr="009B24F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sub_7824"/>
      <w:bookmarkEnd w:id="39"/>
      <w:r w:rsidRPr="009B24FF">
        <w:rPr>
          <w:rFonts w:ascii="Times New Roman" w:hAnsi="Times New Roman" w:cs="Times New Roman"/>
          <w:sz w:val="24"/>
          <w:szCs w:val="24"/>
        </w:rPr>
        <w:t>6.6.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</w:t>
      </w:r>
    </w:p>
    <w:bookmarkEnd w:id="4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на бумажных и (или) электронных носителях.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41" w:name="sub_7829"/>
      <w:r w:rsidRPr="009B24F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4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sub_7825"/>
      <w:r w:rsidRPr="009B24FF">
        <w:rPr>
          <w:rFonts w:ascii="Times New Roman" w:hAnsi="Times New Roman" w:cs="Times New Roman"/>
          <w:sz w:val="24"/>
          <w:szCs w:val="24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sub_7826"/>
      <w:bookmarkEnd w:id="42"/>
      <w:r w:rsidRPr="009B24F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bookmarkEnd w:id="4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для взрывчатых и пиротехнических веществ и изделий;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совместной погрузке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 к погрузочно-разгрузочным работам и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превентивные меры безопасности и меры по ликвидации последствий аварий при перевозках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sub_7827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5" w:name="sub_7828"/>
      <w:bookmarkEnd w:id="44"/>
      <w:r w:rsidRPr="009B24F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4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A2" w:rsidRDefault="00976BEF" w:rsidP="00700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EF">
        <w:rPr>
          <w:rFonts w:ascii="Times New Roman" w:hAnsi="Times New Roman" w:cs="Times New Roman"/>
        </w:rPr>
        <w:t>____</w:t>
      </w:r>
      <w:r w:rsidR="007000A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000A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7000A2" w:rsidRDefault="007000A2" w:rsidP="00700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A2" w:rsidRDefault="007000A2" w:rsidP="007000A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 используется следующая литература: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ДОПОГ (2 тома) действует с 01.01.2017 г. Европейская экономическая комиссия. ООН. Нью-Йорк и Женева. 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водителей по перевозке опасных грузов. Базовый курс. Москва. ФГУ «ОНМЦ». 2009 год. (3 тома).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по перевозке опасных грузов автомобильным транспортом. Москва. ФГУ «ОНМЦ». 2009 год. (3 тома).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 для сотрудников ГИБДД, специалистов и водителей в области организации и контроля перевозки опасных грузов. Москва. ОНМЦ. 2009 год.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документов. Правила перевозок грузов автомобильным транспортом. Москва. ОНМЦ. 2008 год.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Перевозка опасных грузов авиационным, автомобильным, речным, железнодорожным и морским транспортом. Энциклопедический словарь. А.Н.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Войтенков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2009 год.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Правила перевозки опасных грузов автомобильным транспортом. (издание второе с изменениями и дополнениями). Москва 2010 г. Министерство транспорта РФ.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грузов. Москва. ОНМЦ.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 автомобильным транспортом. Условия, при соблюдении которых опасные грузы перевозятся как неопасный груз. Москва. ОНМЦ.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Специальная подготовка водителей, осуществляющих перевозку опасных грузов. Учебно-методическое пособие, 2 книги. Министерство транспорта РФ.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Сборник нормативных документов по перевозке опасных грузов. ОНМЦ п.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, Москва 2010 г.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устройства и безопасной эксплуатации сосудов, работающих под давлением. Москва. </w:t>
      </w:r>
      <w:proofErr w:type="spellStart"/>
      <w:r>
        <w:rPr>
          <w:rFonts w:ascii="Times New Roman" w:hAnsi="Times New Roman"/>
          <w:sz w:val="24"/>
          <w:szCs w:val="24"/>
        </w:rPr>
        <w:t>Гостехнадзор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России. 2008 год.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пожарной безопасности  в РФ ППБ 01-03. Москва. Министерство РФ по делам ГО, ЧС и ликвидации последствий стихийных бедствий. 2009 год.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Автомобильные цистерны для дорожных перевозок опасных грузов. Московский технический университет. В.Г. Коваленко, А.Ю. Мещанинов. Москва. 2007 год.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 топливе. Автомобильный бензин. Свойства, ассортимент, применение. В.Е. Емельянов. Москва. 2009 год.       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опасных грузов по железным дорогам. Москва. «Транспорт».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перевозки автомобильным транспортом инертных газов и кислорода сжатых и жидких.  Министерство промышленности РФ. Москва.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 опасные грузы. Москва. Министерство внутренних дел РФ (МВД России). Департамент ОБДД. 2007 год.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Наставление водителю, осуществляющему перевозку опасных грузов.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Грузы опасные ГОСТ 26319 – 84, ГОСТ 14192 – 96 Маркировка грузов. Манипуляционные знаки. ОНМЦ. </w:t>
      </w:r>
      <w:proofErr w:type="spellStart"/>
      <w:r>
        <w:rPr>
          <w:rFonts w:ascii="Times New Roman" w:hAnsi="Times New Roman"/>
          <w:sz w:val="24"/>
          <w:szCs w:val="24"/>
        </w:rPr>
        <w:t>Красково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2008 г.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Нефть и нефтепродукты. ГОСТ 1510 – 84. Автомобильные транспортные средства для транспортирования и заправки нефтепродуктов. ГОСТ Р 50913 – 96.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Методическое пособие образовательным учреждениям по перевозке опасных грузов.</w:t>
      </w:r>
    </w:p>
    <w:p w:rsidR="007000A2" w:rsidRDefault="007000A2" w:rsidP="007000A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Новое руководство  по креплению грузов. Москва 2012 г.</w:t>
      </w:r>
    </w:p>
    <w:p w:rsidR="007000A2" w:rsidRDefault="007000A2" w:rsidP="007000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000A2" w:rsidRDefault="007000A2" w:rsidP="007000A2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практических занятий применяются:</w:t>
      </w:r>
    </w:p>
    <w:p w:rsidR="007000A2" w:rsidRDefault="007000A2" w:rsidP="007000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№3 – 1. Комбинированные перевозки ОГ</w:t>
      </w:r>
    </w:p>
    <w:p w:rsidR="007000A2" w:rsidRDefault="007000A2" w:rsidP="007000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2. Перевозка ОГ. Упаковка и тара.</w:t>
      </w:r>
    </w:p>
    <w:p w:rsidR="007000A2" w:rsidRDefault="007000A2" w:rsidP="007000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Перевозка ОГ классов 2 и 5.</w:t>
      </w:r>
    </w:p>
    <w:p w:rsidR="007000A2" w:rsidRDefault="007000A2" w:rsidP="007000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4. Дальнобойщики.</w:t>
      </w:r>
    </w:p>
    <w:p w:rsidR="007000A2" w:rsidRDefault="007000A2" w:rsidP="007000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000A2" w:rsidRDefault="007000A2" w:rsidP="00700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№79 – Перевозка опасных грузов (хранение, перевозка, тушение    </w:t>
      </w:r>
    </w:p>
    <w:p w:rsidR="007000A2" w:rsidRDefault="007000A2" w:rsidP="00700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огня, упаковка).</w:t>
      </w:r>
    </w:p>
    <w:p w:rsidR="007000A2" w:rsidRDefault="007000A2" w:rsidP="007000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0A2" w:rsidRDefault="007000A2" w:rsidP="007000A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№300 – Слайды по опасным грузам</w:t>
      </w: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6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23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4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Default="00976BEF" w:rsidP="00976BEF">
      <w:pPr>
        <w:spacing w:after="0"/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2ED"/>
    <w:multiLevelType w:val="hybridMultilevel"/>
    <w:tmpl w:val="CEFA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21622"/>
    <w:rsid w:val="00073EB6"/>
    <w:rsid w:val="00081060"/>
    <w:rsid w:val="00082CB6"/>
    <w:rsid w:val="000B2F12"/>
    <w:rsid w:val="000C00BB"/>
    <w:rsid w:val="00135BDA"/>
    <w:rsid w:val="001E5451"/>
    <w:rsid w:val="001F4EE2"/>
    <w:rsid w:val="002B5BB0"/>
    <w:rsid w:val="0032760B"/>
    <w:rsid w:val="0034187F"/>
    <w:rsid w:val="0053411A"/>
    <w:rsid w:val="005A5762"/>
    <w:rsid w:val="005B3661"/>
    <w:rsid w:val="005D287F"/>
    <w:rsid w:val="0069109B"/>
    <w:rsid w:val="0069239B"/>
    <w:rsid w:val="007000A2"/>
    <w:rsid w:val="007B7605"/>
    <w:rsid w:val="008D68E7"/>
    <w:rsid w:val="008E2E4A"/>
    <w:rsid w:val="00925B2D"/>
    <w:rsid w:val="00962741"/>
    <w:rsid w:val="00976BEF"/>
    <w:rsid w:val="0098533F"/>
    <w:rsid w:val="009B24FF"/>
    <w:rsid w:val="009C2E2C"/>
    <w:rsid w:val="009D49AE"/>
    <w:rsid w:val="00A4773B"/>
    <w:rsid w:val="00A62F9E"/>
    <w:rsid w:val="00A82D44"/>
    <w:rsid w:val="00AC2CD9"/>
    <w:rsid w:val="00AD4284"/>
    <w:rsid w:val="00B83911"/>
    <w:rsid w:val="00B87ACD"/>
    <w:rsid w:val="00BC020A"/>
    <w:rsid w:val="00C6651D"/>
    <w:rsid w:val="00C70761"/>
    <w:rsid w:val="00C72E7F"/>
    <w:rsid w:val="00C856C3"/>
    <w:rsid w:val="00C943D7"/>
    <w:rsid w:val="00CF0866"/>
    <w:rsid w:val="00D33FA8"/>
    <w:rsid w:val="00D37DA5"/>
    <w:rsid w:val="00DB51B4"/>
    <w:rsid w:val="00DD3813"/>
    <w:rsid w:val="00DF47BE"/>
    <w:rsid w:val="00E9168E"/>
    <w:rsid w:val="00F759B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7000A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7116.0" TargetMode="External"/><Relationship Id="rId13" Type="http://schemas.openxmlformats.org/officeDocument/2006/relationships/hyperlink" Target="garantF1://70993370.0" TargetMode="External"/><Relationship Id="rId18" Type="http://schemas.openxmlformats.org/officeDocument/2006/relationships/hyperlink" Target="garantF1://70127116.4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603170.0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849796.0" TargetMode="External"/><Relationship Id="rId17" Type="http://schemas.openxmlformats.org/officeDocument/2006/relationships/hyperlink" Target="garantF1://2440625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70127128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625.0" TargetMode="External"/><Relationship Id="rId11" Type="http://schemas.openxmlformats.org/officeDocument/2006/relationships/hyperlink" Target="garantF1://70357794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1625.0" TargetMode="External"/><Relationship Id="rId10" Type="http://schemas.openxmlformats.org/officeDocument/2006/relationships/hyperlink" Target="garantF1://70282976.0" TargetMode="External"/><Relationship Id="rId19" Type="http://schemas.openxmlformats.org/officeDocument/2006/relationships/hyperlink" Target="garantF1://7012711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03170.0" TargetMode="External"/><Relationship Id="rId14" Type="http://schemas.openxmlformats.org/officeDocument/2006/relationships/hyperlink" Target="garantF1://71148618.0" TargetMode="External"/><Relationship Id="rId22" Type="http://schemas.openxmlformats.org/officeDocument/2006/relationships/hyperlink" Target="garantF1://2440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2018-07-11T11:41:00Z</cp:lastPrinted>
  <dcterms:created xsi:type="dcterms:W3CDTF">2017-03-24T11:28:00Z</dcterms:created>
  <dcterms:modified xsi:type="dcterms:W3CDTF">2018-07-11T11:46:00Z</dcterms:modified>
</cp:coreProperties>
</file>